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04B" w:rsidRPr="00DE4FCA" w:rsidRDefault="000A704B" w:rsidP="000A704B">
      <w:pPr>
        <w:spacing w:line="480" w:lineRule="auto"/>
        <w:jc w:val="center"/>
        <w:rPr>
          <w:rFonts w:ascii="Times New Roman" w:hAnsi="Times New Roman"/>
          <w:b/>
          <w:sz w:val="24"/>
          <w:u w:val="single"/>
        </w:rPr>
      </w:pPr>
      <w:r w:rsidRPr="00DE4FCA">
        <w:rPr>
          <w:rFonts w:ascii="Times New Roman" w:hAnsi="Times New Roman"/>
          <w:b/>
          <w:sz w:val="24"/>
          <w:u w:val="single"/>
        </w:rPr>
        <w:t>The Realism of Ta-Nehisi Coates</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Ta-Nehisi Coates’s “Between the World and Me” is a book that relies on the American history to illuminate the real nature of race and the consequences of racism in the contemporary United States of America. Despite the fact that Melvin Rogers and Lester Spence disagree over whether Coates is a pessimist or a realist, Spence’s interpretation of Coates as a man who takes a realistic approach routed in the history of America is more persuasive. This is because Coates uses his book to bring to light very crucial concerns of the Black Americans in the United States and how this minority group has been subjected to all kinds of injustices just because of the concept of white supremacy. “Between the World and Me” depicts the white supremacy right from the history when Coates tells his son, “The enslaved were not bricks in your road, and their lives were not chapters in your redemptive history. They were people turned to fuel for the American machine” (Coates, 2015</w:t>
      </w:r>
      <w:r w:rsidR="00CB6FA6">
        <w:rPr>
          <w:rFonts w:ascii="Times New Roman" w:hAnsi="Times New Roman"/>
          <w:sz w:val="24"/>
        </w:rPr>
        <w:t>; pg.70</w:t>
      </w:r>
      <w:r w:rsidRPr="006F7A93">
        <w:rPr>
          <w:rFonts w:ascii="Times New Roman" w:hAnsi="Times New Roman"/>
          <w:sz w:val="24"/>
        </w:rPr>
        <w:t xml:space="preserve">). In this quote, Coates relies on history to explain how the plight of the Black Americans started during slavery. </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 xml:space="preserve">During the slavery period, the whites considered the blacks as less equal beings and took control of their bodies to subject them to torture and hard labor against their will. Despite the revolutions that saw slavery in the United States come to an end, the black people have continued to suffer in the hands of the whites and the Jim Craw regime made it clear that the whites were above the blacks. This gap is still evident in the present-day America where the government and major political leadership positions are held by the whites. As if this is not enough, the rate of incarceration in the United States today is higher among the black Americans than the whites. Though Rogers views Coates’s effort as a pessimistic depiction of the white supremacy being so powerful that it cannot be escaped, Coates presents a real situation where the white supremacy continues to jeopardize the lives of the black Americans to the extent that they cannot stand up for </w:t>
      </w:r>
      <w:r w:rsidRPr="006F7A93">
        <w:rPr>
          <w:rFonts w:ascii="Times New Roman" w:hAnsi="Times New Roman"/>
          <w:sz w:val="24"/>
        </w:rPr>
        <w:lastRenderedPageBreak/>
        <w:t>their place in the country. This is exactly what Coates means when he writes, “Perhaps one person can make a change, but not the kind of change that would raise your body to equality with your countrymen” (Coates, 2015</w:t>
      </w:r>
      <w:r w:rsidR="00B02AFD">
        <w:rPr>
          <w:rFonts w:ascii="Times New Roman" w:hAnsi="Times New Roman"/>
          <w:sz w:val="24"/>
        </w:rPr>
        <w:t>; pg.96</w:t>
      </w:r>
      <w:bookmarkStart w:id="0" w:name="_GoBack"/>
      <w:bookmarkEnd w:id="0"/>
      <w:r w:rsidRPr="006F7A93">
        <w:rPr>
          <w:rFonts w:ascii="Times New Roman" w:hAnsi="Times New Roman"/>
          <w:sz w:val="24"/>
        </w:rPr>
        <w:t>).</w:t>
      </w:r>
    </w:p>
    <w:p w:rsidR="000A704B" w:rsidRPr="006F7A93"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T</w:t>
      </w:r>
      <w:r>
        <w:rPr>
          <w:rFonts w:ascii="Times New Roman" w:hAnsi="Times New Roman"/>
          <w:sz w:val="24"/>
        </w:rPr>
        <w:t>he despair lingering</w:t>
      </w:r>
      <w:r w:rsidRPr="006F7A93">
        <w:rPr>
          <w:rFonts w:ascii="Times New Roman" w:hAnsi="Times New Roman"/>
          <w:sz w:val="24"/>
        </w:rPr>
        <w:t xml:space="preserve"> in th</w:t>
      </w:r>
      <w:r>
        <w:rPr>
          <w:rFonts w:ascii="Times New Roman" w:hAnsi="Times New Roman"/>
          <w:sz w:val="24"/>
        </w:rPr>
        <w:t xml:space="preserve">e lives of the black Americans is made real </w:t>
      </w:r>
      <w:r w:rsidRPr="006F7A93">
        <w:rPr>
          <w:rFonts w:ascii="Times New Roman" w:hAnsi="Times New Roman"/>
          <w:sz w:val="24"/>
        </w:rPr>
        <w:t>when Coates writes, “The fact of history is that black people have not – probably no people have ever – liberated themselves strictly through their own efforts. In every great change in the lives of African Americans we see the hand of events that were beyond our individual control, events that were not unalloyed” (Coates, 2015</w:t>
      </w:r>
      <w:r w:rsidR="00CB6FA6">
        <w:rPr>
          <w:rFonts w:ascii="Times New Roman" w:hAnsi="Times New Roman"/>
          <w:sz w:val="24"/>
        </w:rPr>
        <w:t>; pg.96</w:t>
      </w:r>
      <w:r w:rsidRPr="006F7A93">
        <w:rPr>
          <w:rFonts w:ascii="Times New Roman" w:hAnsi="Times New Roman"/>
          <w:sz w:val="24"/>
        </w:rPr>
        <w:t xml:space="preserve">). Rogers considers this position as a pessimism </w:t>
      </w:r>
      <w:r>
        <w:rPr>
          <w:rFonts w:ascii="Times New Roman" w:hAnsi="Times New Roman"/>
          <w:sz w:val="24"/>
        </w:rPr>
        <w:t>that</w:t>
      </w:r>
      <w:r w:rsidRPr="006F7A93">
        <w:rPr>
          <w:rFonts w:ascii="Times New Roman" w:hAnsi="Times New Roman"/>
          <w:sz w:val="24"/>
        </w:rPr>
        <w:t xml:space="preserve"> imprison</w:t>
      </w:r>
      <w:r>
        <w:rPr>
          <w:rFonts w:ascii="Times New Roman" w:hAnsi="Times New Roman"/>
          <w:sz w:val="24"/>
        </w:rPr>
        <w:t>s</w:t>
      </w:r>
      <w:r w:rsidRPr="006F7A93">
        <w:rPr>
          <w:rFonts w:ascii="Times New Roman" w:hAnsi="Times New Roman"/>
          <w:sz w:val="24"/>
        </w:rPr>
        <w:t xml:space="preserve"> </w:t>
      </w:r>
      <w:r>
        <w:rPr>
          <w:rFonts w:ascii="Times New Roman" w:hAnsi="Times New Roman"/>
          <w:sz w:val="24"/>
        </w:rPr>
        <w:t>all</w:t>
      </w:r>
      <w:r w:rsidRPr="006F7A93">
        <w:rPr>
          <w:rFonts w:ascii="Times New Roman" w:hAnsi="Times New Roman"/>
          <w:sz w:val="24"/>
        </w:rPr>
        <w:t xml:space="preserve"> black American</w:t>
      </w:r>
      <w:r>
        <w:rPr>
          <w:rFonts w:ascii="Times New Roman" w:hAnsi="Times New Roman"/>
          <w:sz w:val="24"/>
        </w:rPr>
        <w:t xml:space="preserve">s by depriving them of the </w:t>
      </w:r>
      <w:r w:rsidRPr="006F7A93">
        <w:rPr>
          <w:rFonts w:ascii="Times New Roman" w:hAnsi="Times New Roman"/>
          <w:sz w:val="24"/>
        </w:rPr>
        <w:t xml:space="preserve">hope in the possibilities </w:t>
      </w:r>
      <w:r>
        <w:rPr>
          <w:rFonts w:ascii="Times New Roman" w:hAnsi="Times New Roman"/>
          <w:sz w:val="24"/>
        </w:rPr>
        <w:t xml:space="preserve">a better </w:t>
      </w:r>
      <w:r w:rsidRPr="006F7A93">
        <w:rPr>
          <w:rFonts w:ascii="Times New Roman" w:hAnsi="Times New Roman"/>
          <w:sz w:val="24"/>
        </w:rPr>
        <w:t>change</w:t>
      </w:r>
      <w:r>
        <w:rPr>
          <w:rFonts w:ascii="Times New Roman" w:hAnsi="Times New Roman"/>
          <w:sz w:val="24"/>
        </w:rPr>
        <w:t xml:space="preserve"> in future</w:t>
      </w:r>
      <w:r w:rsidRPr="006F7A93">
        <w:rPr>
          <w:rFonts w:ascii="Times New Roman" w:hAnsi="Times New Roman"/>
          <w:sz w:val="24"/>
        </w:rPr>
        <w:t>. On the contrary, Spencer contends that Coates’ view is a realistic depiction of the American history. When Coates writes, “History is not solely in our hands. And still you are called to struggle, not because it assures you victory, but because it assures you an honorable and sane life” (Coates, 2015</w:t>
      </w:r>
      <w:r w:rsidR="00CB6FA6">
        <w:rPr>
          <w:rFonts w:ascii="Times New Roman" w:hAnsi="Times New Roman"/>
          <w:sz w:val="24"/>
        </w:rPr>
        <w:t>; pg.97</w:t>
      </w:r>
      <w:r w:rsidRPr="006F7A93">
        <w:rPr>
          <w:rFonts w:ascii="Times New Roman" w:hAnsi="Times New Roman"/>
          <w:sz w:val="24"/>
        </w:rPr>
        <w:t xml:space="preserve">), Spencer agrees with him by contending that though we cannot predict the future, it is an undoubtable fact that change cannot be realized without struggling.  </w:t>
      </w:r>
    </w:p>
    <w:p w:rsidR="000A704B" w:rsidRDefault="000A704B" w:rsidP="000A704B">
      <w:pPr>
        <w:spacing w:line="480" w:lineRule="auto"/>
        <w:ind w:firstLine="720"/>
        <w:jc w:val="both"/>
        <w:rPr>
          <w:rFonts w:ascii="Times New Roman" w:hAnsi="Times New Roman"/>
          <w:sz w:val="24"/>
        </w:rPr>
      </w:pPr>
      <w:r w:rsidRPr="006F7A93">
        <w:rPr>
          <w:rFonts w:ascii="Times New Roman" w:hAnsi="Times New Roman"/>
          <w:sz w:val="24"/>
        </w:rPr>
        <w:t>Coates’s argument is a bear reality because, just like Spencer interprets, the plight of racism that the black Americans are going through in this wake of the white supremacy cannot change if the blacks do not rise up to fight against it. It is this fight that Coates uses ‘struggle’ as a watchdog to refer to it. It is also true that engaging in such a struggle does not guarantee victory to the black Americans, but it will definitely earn them a life that is more honorable and sane that what they are experiencing today. In conclusion, Coates takes a realistic approach in his book, “Between the World and Me,” to illuminate the despair and plight of the black Americans in the United States, a country that that is under the control of the white supremacy that is so powerful that it cannot be</w:t>
      </w:r>
      <w:r>
        <w:rPr>
          <w:rFonts w:ascii="Times New Roman" w:hAnsi="Times New Roman"/>
          <w:sz w:val="24"/>
        </w:rPr>
        <w:t xml:space="preserve"> escaped.</w:t>
      </w:r>
    </w:p>
    <w:p w:rsidR="00002A4C" w:rsidRPr="002A35FC" w:rsidRDefault="00002A4C" w:rsidP="002A35FC">
      <w:pPr>
        <w:spacing w:line="480" w:lineRule="auto"/>
        <w:jc w:val="center"/>
        <w:rPr>
          <w:rFonts w:ascii="Times New Roman" w:hAnsi="Times New Roman"/>
          <w:b/>
          <w:sz w:val="24"/>
        </w:rPr>
      </w:pPr>
      <w:r w:rsidRPr="002A35FC">
        <w:rPr>
          <w:rFonts w:ascii="Times New Roman" w:hAnsi="Times New Roman"/>
          <w:b/>
          <w:sz w:val="24"/>
        </w:rPr>
        <w:lastRenderedPageBreak/>
        <w:t>Works Cited</w:t>
      </w:r>
    </w:p>
    <w:p w:rsidR="002A35FC" w:rsidRDefault="002A35FC" w:rsidP="002A35FC">
      <w:pPr>
        <w:spacing w:line="480" w:lineRule="auto"/>
        <w:ind w:left="720" w:hanging="720"/>
        <w:jc w:val="both"/>
        <w:rPr>
          <w:rFonts w:ascii="Times New Roman" w:hAnsi="Times New Roman" w:cs="Times New Roman"/>
          <w:sz w:val="24"/>
        </w:rPr>
      </w:pPr>
      <w:r w:rsidRPr="002A35FC">
        <w:rPr>
          <w:rFonts w:ascii="Times New Roman" w:hAnsi="Times New Roman" w:cs="Times New Roman"/>
          <w:sz w:val="24"/>
        </w:rPr>
        <w:t xml:space="preserve">Coates, Ta-Nehisi. </w:t>
      </w:r>
      <w:r>
        <w:rPr>
          <w:rFonts w:ascii="Times New Roman" w:hAnsi="Times New Roman" w:cs="Times New Roman"/>
          <w:sz w:val="24"/>
        </w:rPr>
        <w:t>“</w:t>
      </w:r>
      <w:r w:rsidRPr="002A35FC">
        <w:rPr>
          <w:rFonts w:ascii="Times New Roman" w:hAnsi="Times New Roman" w:cs="Times New Roman"/>
          <w:i/>
          <w:sz w:val="24"/>
        </w:rPr>
        <w:t>Between the world and me</w:t>
      </w:r>
      <w:r w:rsidRPr="002A35FC">
        <w:rPr>
          <w:rFonts w:ascii="Times New Roman" w:hAnsi="Times New Roman" w:cs="Times New Roman"/>
          <w:sz w:val="24"/>
        </w:rPr>
        <w:t>.</w:t>
      </w:r>
      <w:r>
        <w:rPr>
          <w:rFonts w:ascii="Times New Roman" w:hAnsi="Times New Roman" w:cs="Times New Roman"/>
          <w:sz w:val="24"/>
        </w:rPr>
        <w:t>”</w:t>
      </w:r>
      <w:r w:rsidRPr="002A35FC">
        <w:rPr>
          <w:rFonts w:ascii="Times New Roman" w:hAnsi="Times New Roman" w:cs="Times New Roman"/>
          <w:sz w:val="24"/>
        </w:rPr>
        <w:t xml:space="preserve"> Text publishing, 2015.</w:t>
      </w:r>
    </w:p>
    <w:p w:rsidR="002D7EF4" w:rsidRPr="002A35FC" w:rsidRDefault="002D7EF4" w:rsidP="002A35FC">
      <w:pPr>
        <w:spacing w:line="480" w:lineRule="auto"/>
        <w:ind w:left="720" w:hanging="720"/>
        <w:jc w:val="both"/>
        <w:rPr>
          <w:rFonts w:ascii="Times New Roman" w:hAnsi="Times New Roman" w:cs="Times New Roman"/>
          <w:sz w:val="24"/>
        </w:rPr>
      </w:pPr>
      <w:r w:rsidRPr="002A35FC">
        <w:rPr>
          <w:rFonts w:ascii="Times New Roman" w:hAnsi="Times New Roman" w:cs="Times New Roman"/>
          <w:sz w:val="24"/>
        </w:rPr>
        <w:t>Rogers, Melvin. "</w:t>
      </w:r>
      <w:r w:rsidRPr="002A35FC">
        <w:rPr>
          <w:rFonts w:ascii="Times New Roman" w:hAnsi="Times New Roman" w:cs="Times New Roman"/>
          <w:i/>
          <w:sz w:val="24"/>
        </w:rPr>
        <w:t>Between Pain and Despair: What Ta-Nehisi Coates Is Missing</w:t>
      </w:r>
      <w:r w:rsidRPr="002A35FC">
        <w:rPr>
          <w:rFonts w:ascii="Times New Roman" w:hAnsi="Times New Roman" w:cs="Times New Roman"/>
          <w:sz w:val="24"/>
        </w:rPr>
        <w:t>." Dissent (2015).</w:t>
      </w:r>
    </w:p>
    <w:p w:rsidR="002D7EF4" w:rsidRPr="002A35FC" w:rsidRDefault="002D7EF4" w:rsidP="002A35FC">
      <w:pPr>
        <w:spacing w:line="480" w:lineRule="auto"/>
        <w:ind w:left="720" w:hanging="720"/>
        <w:jc w:val="both"/>
        <w:rPr>
          <w:rFonts w:ascii="Times New Roman" w:hAnsi="Times New Roman" w:cs="Times New Roman"/>
          <w:sz w:val="24"/>
        </w:rPr>
      </w:pPr>
      <w:r w:rsidRPr="002A35FC">
        <w:rPr>
          <w:rFonts w:ascii="Times New Roman" w:hAnsi="Times New Roman" w:cs="Times New Roman"/>
          <w:sz w:val="24"/>
        </w:rPr>
        <w:t xml:space="preserve">Rogers, Melvin. </w:t>
      </w:r>
      <w:r w:rsidRPr="002A35FC">
        <w:rPr>
          <w:rFonts w:ascii="Times New Roman" w:hAnsi="Times New Roman" w:cs="Times New Roman"/>
          <w:sz w:val="24"/>
        </w:rPr>
        <w:t>“"</w:t>
      </w:r>
      <w:r w:rsidRPr="002A35FC">
        <w:rPr>
          <w:rFonts w:ascii="Times New Roman" w:hAnsi="Times New Roman" w:cs="Times New Roman"/>
          <w:i/>
          <w:sz w:val="24"/>
        </w:rPr>
        <w:t>Coates Isn't Hopeful": Melvin Rogers responds to Lester Spence</w:t>
      </w:r>
      <w:r w:rsidRPr="002A35FC">
        <w:rPr>
          <w:rFonts w:ascii="Times New Roman" w:hAnsi="Times New Roman" w:cs="Times New Roman"/>
          <w:sz w:val="24"/>
        </w:rPr>
        <w:t xml:space="preserve">,”.” </w:t>
      </w:r>
      <w:r w:rsidRPr="002A35FC">
        <w:rPr>
          <w:rFonts w:ascii="Times New Roman" w:hAnsi="Times New Roman" w:cs="Times New Roman"/>
          <w:sz w:val="24"/>
        </w:rPr>
        <w:t>Dissent (2015).</w:t>
      </w:r>
    </w:p>
    <w:p w:rsidR="002D7EF4" w:rsidRPr="002A35FC" w:rsidRDefault="002D7EF4" w:rsidP="002A35FC">
      <w:pPr>
        <w:spacing w:line="480" w:lineRule="auto"/>
        <w:ind w:left="720" w:hanging="720"/>
        <w:jc w:val="both"/>
        <w:rPr>
          <w:rFonts w:ascii="Times New Roman" w:hAnsi="Times New Roman" w:cs="Times New Roman"/>
          <w:sz w:val="24"/>
        </w:rPr>
      </w:pPr>
      <w:r w:rsidRPr="002A35FC">
        <w:rPr>
          <w:rFonts w:ascii="Times New Roman" w:hAnsi="Times New Roman" w:cs="Times New Roman"/>
          <w:sz w:val="24"/>
        </w:rPr>
        <w:t>Spence, Lester. "“</w:t>
      </w:r>
      <w:r w:rsidRPr="002A35FC">
        <w:rPr>
          <w:rFonts w:ascii="Times New Roman" w:hAnsi="Times New Roman" w:cs="Times New Roman"/>
          <w:i/>
          <w:sz w:val="24"/>
        </w:rPr>
        <w:t>Coates Is a Realist, Not a Pessimist”: Lester Spence Responds to Melvin Rogers</w:t>
      </w:r>
      <w:r w:rsidRPr="002A35FC">
        <w:rPr>
          <w:rFonts w:ascii="Times New Roman" w:hAnsi="Times New Roman" w:cs="Times New Roman"/>
          <w:sz w:val="24"/>
        </w:rPr>
        <w:t>,”." Dissent (2015).</w:t>
      </w:r>
    </w:p>
    <w:sectPr w:rsidR="002D7EF4" w:rsidRPr="002A35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6D9B" w:rsidRDefault="00A36D9B" w:rsidP="000A704B">
      <w:pPr>
        <w:spacing w:after="0" w:line="240" w:lineRule="auto"/>
      </w:pPr>
      <w:r>
        <w:separator/>
      </w:r>
    </w:p>
  </w:endnote>
  <w:endnote w:type="continuationSeparator" w:id="0">
    <w:p w:rsidR="00A36D9B" w:rsidRDefault="00A36D9B" w:rsidP="000A7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D9B" w:rsidRDefault="00A36D9B" w:rsidP="000A704B">
      <w:pPr>
        <w:spacing w:after="0" w:line="240" w:lineRule="auto"/>
      </w:pPr>
      <w:r>
        <w:separator/>
      </w:r>
    </w:p>
  </w:footnote>
  <w:footnote w:type="continuationSeparator" w:id="0">
    <w:p w:rsidR="00A36D9B" w:rsidRDefault="00A36D9B" w:rsidP="000A70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4B"/>
    <w:rsid w:val="00002A4C"/>
    <w:rsid w:val="000A704B"/>
    <w:rsid w:val="002A35FC"/>
    <w:rsid w:val="002D7EF4"/>
    <w:rsid w:val="00A36D9B"/>
    <w:rsid w:val="00A95199"/>
    <w:rsid w:val="00B02AFD"/>
    <w:rsid w:val="00CB6FA6"/>
    <w:rsid w:val="00F514B4"/>
    <w:rsid w:val="00F83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D3B5"/>
  <w15:chartTrackingRefBased/>
  <w15:docId w15:val="{5C7FE506-27D0-4645-812F-8A7D0883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70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4B"/>
  </w:style>
  <w:style w:type="character" w:styleId="Hyperlink">
    <w:name w:val="Hyperlink"/>
    <w:basedOn w:val="DefaultParagraphFont"/>
    <w:uiPriority w:val="99"/>
    <w:unhideWhenUsed/>
    <w:rsid w:val="000A704B"/>
    <w:rPr>
      <w:color w:val="0563C1" w:themeColor="hyperlink"/>
      <w:u w:val="single"/>
    </w:rPr>
  </w:style>
  <w:style w:type="paragraph" w:styleId="Footer">
    <w:name w:val="footer"/>
    <w:basedOn w:val="Normal"/>
    <w:link w:val="FooterChar"/>
    <w:uiPriority w:val="99"/>
    <w:unhideWhenUsed/>
    <w:rsid w:val="000A7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2018-09-27T19:11:00Z</dcterms:created>
  <dcterms:modified xsi:type="dcterms:W3CDTF">2018-09-28T08:44:00Z</dcterms:modified>
</cp:coreProperties>
</file>